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16"/>
        <w:gridCol w:w="284"/>
        <w:gridCol w:w="989"/>
        <w:gridCol w:w="595"/>
        <w:gridCol w:w="340"/>
        <w:gridCol w:w="73"/>
        <w:gridCol w:w="143"/>
        <w:gridCol w:w="39"/>
        <w:gridCol w:w="257"/>
        <w:gridCol w:w="16"/>
        <w:gridCol w:w="284"/>
        <w:gridCol w:w="37"/>
        <w:gridCol w:w="667"/>
        <w:gridCol w:w="16"/>
        <w:gridCol w:w="105"/>
        <w:gridCol w:w="35"/>
        <w:gridCol w:w="143"/>
        <w:gridCol w:w="990"/>
        <w:gridCol w:w="850"/>
        <w:gridCol w:w="285"/>
        <w:gridCol w:w="1565"/>
        <w:gridCol w:w="2120"/>
      </w:tblGrid>
      <w:tr w:rsidR="00AE4950">
        <w:trPr>
          <w:trHeight w:hRule="exact" w:val="277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-379095</wp:posOffset>
                  </wp:positionV>
                  <wp:extent cx="7571124" cy="107061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79).BMP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E4950">
        <w:trPr>
          <w:trHeight w:hRule="exact" w:val="138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 w:rsidRPr="00603506">
        <w:trPr>
          <w:trHeight w:hRule="exact" w:val="1250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E4950" w:rsidRPr="00603506" w:rsidRDefault="00603506">
            <w:pPr>
              <w:spacing w:after="0" w:line="240" w:lineRule="auto"/>
              <w:jc w:val="center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E4950" w:rsidRPr="00603506" w:rsidRDefault="00603506">
            <w:pPr>
              <w:spacing w:after="0" w:line="240" w:lineRule="auto"/>
              <w:jc w:val="center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E4950" w:rsidRPr="00603506" w:rsidRDefault="00603506">
            <w:pPr>
              <w:spacing w:after="0" w:line="240" w:lineRule="auto"/>
              <w:jc w:val="center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E4950" w:rsidRPr="00603506">
        <w:trPr>
          <w:trHeight w:hRule="exact" w:val="1250"/>
        </w:trPr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:rsidR="00AE4950" w:rsidRDefault="00AE4950"/>
        </w:tc>
      </w:tr>
      <w:tr w:rsidR="00AE4950" w:rsidRPr="00603506">
        <w:trPr>
          <w:trHeight w:hRule="exact" w:val="555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 xml:space="preserve">Проректор по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учебно-методической</w:t>
            </w:r>
            <w:proofErr w:type="gramEnd"/>
          </w:p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 w:rsidRPr="00603506">
        <w:trPr>
          <w:trHeight w:hRule="exact" w:val="965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Прогностическая деятельность педагога профессионального обучения</w:t>
            </w:r>
          </w:p>
        </w:tc>
      </w:tr>
      <w:tr w:rsidR="00AE4950">
        <w:trPr>
          <w:trHeight w:hRule="exact" w:val="416"/>
        </w:trPr>
        <w:tc>
          <w:tcPr>
            <w:tcW w:w="10221" w:type="dxa"/>
            <w:gridSpan w:val="23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E4950">
        <w:trPr>
          <w:trHeight w:hRule="exact" w:val="138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221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20"/>
                <w:szCs w:val="20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 xml:space="preserve">Профессионального образования и управления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20"/>
                <w:szCs w:val="20"/>
                <w:lang w:val="ru-RU"/>
              </w:rPr>
              <w:t>образовательными системами</w:t>
            </w:r>
          </w:p>
        </w:tc>
      </w:tr>
      <w:tr w:rsidR="00AE4950" w:rsidRPr="00603506">
        <w:trPr>
          <w:trHeight w:hRule="exact" w:val="212"/>
        </w:trPr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8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5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66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44.04.04 МЗПС-17,18.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E4950" w:rsidRPr="00603506" w:rsidRDefault="0060350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E4950" w:rsidRDefault="0060350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E4950">
        <w:trPr>
          <w:trHeight w:hRule="exact" w:val="615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7386" w:type="dxa"/>
            <w:gridSpan w:val="1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138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Квалификация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магистр</w:t>
            </w:r>
            <w:proofErr w:type="spellEnd"/>
          </w:p>
        </w:tc>
      </w:tr>
      <w:tr w:rsidR="00AE4950">
        <w:trPr>
          <w:trHeight w:hRule="exact" w:val="138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242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E4950">
        <w:trPr>
          <w:trHeight w:hRule="exact" w:val="138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2283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43" w:type="dxa"/>
          </w:tcPr>
          <w:p w:rsidR="00AE4950" w:rsidRDefault="00AE4950"/>
        </w:tc>
        <w:tc>
          <w:tcPr>
            <w:tcW w:w="15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693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2708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2409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2424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541"/>
        </w:trPr>
        <w:tc>
          <w:tcPr>
            <w:tcW w:w="426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4" w:type="dxa"/>
          </w:tcPr>
          <w:p w:rsidR="00AE4950" w:rsidRDefault="00AE4950"/>
        </w:tc>
        <w:tc>
          <w:tcPr>
            <w:tcW w:w="978" w:type="dxa"/>
          </w:tcPr>
          <w:p w:rsidR="00AE4950" w:rsidRDefault="00AE4950"/>
        </w:tc>
        <w:tc>
          <w:tcPr>
            <w:tcW w:w="582" w:type="dxa"/>
          </w:tcPr>
          <w:p w:rsidR="00AE4950" w:rsidRDefault="00AE4950"/>
        </w:tc>
        <w:tc>
          <w:tcPr>
            <w:tcW w:w="340" w:type="dxa"/>
          </w:tcPr>
          <w:p w:rsidR="00AE4950" w:rsidRDefault="00AE4950"/>
        </w:tc>
        <w:tc>
          <w:tcPr>
            <w:tcW w:w="73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29" w:type="dxa"/>
          </w:tcPr>
          <w:p w:rsidR="00AE4950" w:rsidRDefault="00AE4950"/>
        </w:tc>
        <w:tc>
          <w:tcPr>
            <w:tcW w:w="257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28" w:type="dxa"/>
          </w:tcPr>
          <w:p w:rsidR="00AE4950" w:rsidRDefault="00AE4950"/>
        </w:tc>
        <w:tc>
          <w:tcPr>
            <w:tcW w:w="668" w:type="dxa"/>
          </w:tcPr>
          <w:p w:rsidR="00AE4950" w:rsidRDefault="00AE4950"/>
        </w:tc>
        <w:tc>
          <w:tcPr>
            <w:tcW w:w="16" w:type="dxa"/>
          </w:tcPr>
          <w:p w:rsidR="00AE4950" w:rsidRDefault="00AE4950"/>
        </w:tc>
        <w:tc>
          <w:tcPr>
            <w:tcW w:w="94" w:type="dxa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 w:rsidRPr="00603506">
        <w:trPr>
          <w:trHeight w:hRule="exact" w:val="279"/>
        </w:trPr>
        <w:tc>
          <w:tcPr>
            <w:tcW w:w="4233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12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7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91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60350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60350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7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E4950" w:rsidRDefault="00AE4950"/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71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7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285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2127" w:type="dxa"/>
          </w:tcPr>
          <w:p w:rsidR="00AE4950" w:rsidRDefault="00AE4950"/>
        </w:tc>
      </w:tr>
    </w:tbl>
    <w:p w:rsidR="00AE4950" w:rsidRDefault="006035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2"/>
        <w:gridCol w:w="804"/>
        <w:gridCol w:w="1068"/>
        <w:gridCol w:w="3732"/>
        <w:gridCol w:w="968"/>
      </w:tblGrid>
      <w:tr w:rsidR="00AE49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19"/>
                <w:szCs w:val="19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1476F127" wp14:editId="320E271B">
                  <wp:simplePos x="0" y="0"/>
                  <wp:positionH relativeFrom="column">
                    <wp:posOffset>-729615</wp:posOffset>
                  </wp:positionH>
                  <wp:positionV relativeFrom="paragraph">
                    <wp:posOffset>-379096</wp:posOffset>
                  </wp:positionV>
                  <wp:extent cx="7577860" cy="10715625"/>
                  <wp:effectExtent l="0" t="0" r="0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0).BMP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2318" cy="10721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1135" w:type="dxa"/>
          </w:tcPr>
          <w:p w:rsidR="00AE4950" w:rsidRDefault="00AE4950"/>
        </w:tc>
        <w:tc>
          <w:tcPr>
            <w:tcW w:w="3970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AE495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3970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д-р </w:t>
            </w:r>
            <w:proofErr w:type="spellStart"/>
            <w:r w:rsidRPr="0060350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0350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. наук, профессор, Маркова С.М. _________________</w:t>
            </w:r>
          </w:p>
        </w:tc>
      </w:tr>
      <w:tr w:rsidR="00AE4950" w:rsidRPr="00603506">
        <w:trPr>
          <w:trHeight w:hRule="exact" w:val="277"/>
        </w:trPr>
        <w:tc>
          <w:tcPr>
            <w:tcW w:w="38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3970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E4950">
        <w:trPr>
          <w:trHeight w:hRule="exact" w:val="1111"/>
        </w:trPr>
        <w:tc>
          <w:tcPr>
            <w:tcW w:w="3828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3970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Прогностическая деятельность педагога профессионального обучения</w:t>
            </w:r>
          </w:p>
        </w:tc>
      </w:tr>
      <w:tr w:rsidR="00AE4950" w:rsidRPr="00603506">
        <w:trPr>
          <w:trHeight w:hRule="exact" w:val="277"/>
        </w:trPr>
        <w:tc>
          <w:tcPr>
            <w:tcW w:w="38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 с ФГОС:</w:t>
            </w: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44.04.04 Профессиональное обучение (по отраслям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)(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уровень магистратуры).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приказом Министерства образования и науки Российско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й Федерации  03.12.2015г.,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1409</w:t>
            </w:r>
          </w:p>
        </w:tc>
      </w:tr>
      <w:tr w:rsidR="00AE4950" w:rsidRPr="00603506">
        <w:trPr>
          <w:trHeight w:hRule="exact" w:val="277"/>
        </w:trPr>
        <w:tc>
          <w:tcPr>
            <w:tcW w:w="38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основании учебного плана:</w:t>
            </w: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44.04.04 ПРОФЕССИОНАЛЬНОЕ ОБУЧЕНИЕ (ПО ОТРАСЛЯМ)</w:t>
            </w:r>
          </w:p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</w:t>
            </w:r>
            <w:proofErr w:type="spellEnd"/>
          </w:p>
        </w:tc>
      </w:tr>
      <w:tr w:rsidR="00AE4950" w:rsidRPr="0060350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E4950" w:rsidRPr="00603506">
        <w:trPr>
          <w:trHeight w:hRule="exact" w:val="555"/>
        </w:trPr>
        <w:tc>
          <w:tcPr>
            <w:tcW w:w="38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E4950" w:rsidRPr="00603506">
        <w:trPr>
          <w:trHeight w:hRule="exact" w:val="277"/>
        </w:trPr>
        <w:tc>
          <w:tcPr>
            <w:tcW w:w="38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профессор Маркова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С.М.</w:t>
            </w:r>
          </w:p>
        </w:tc>
      </w:tr>
    </w:tbl>
    <w:p w:rsidR="00AE4950" w:rsidRPr="00603506" w:rsidRDefault="00603506">
      <w:pPr>
        <w:rPr>
          <w:sz w:val="0"/>
          <w:szCs w:val="0"/>
          <w:lang w:val="ru-RU"/>
        </w:rPr>
      </w:pPr>
      <w:r w:rsidRPr="006035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01"/>
        <w:gridCol w:w="1063"/>
        <w:gridCol w:w="798"/>
        <w:gridCol w:w="930"/>
        <w:gridCol w:w="1594"/>
        <w:gridCol w:w="964"/>
      </w:tblGrid>
      <w:tr w:rsidR="00AE495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r>
              <w:rPr>
                <w:noProof/>
                <w:lang w:val="ru-RU" w:eastAsia="ru-RU"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242E834A" wp14:editId="276F6422">
                  <wp:simplePos x="0" y="0"/>
                  <wp:positionH relativeFrom="column">
                    <wp:posOffset>-720090</wp:posOffset>
                  </wp:positionH>
                  <wp:positionV relativeFrom="paragraph">
                    <wp:posOffset>-369570</wp:posOffset>
                  </wp:positionV>
                  <wp:extent cx="7571124" cy="1070610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(281).BMP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75578" cy="10712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44.04.04 МЗПС-17,18.plx.plx</w:t>
            </w:r>
          </w:p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E4950">
        <w:trPr>
          <w:trHeight w:hRule="exact" w:val="138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13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96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E4950">
        <w:trPr>
          <w:trHeight w:hRule="exact" w:val="138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E4950" w:rsidRPr="006035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__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</w:tr>
      <w:tr w:rsidR="00AE4950" w:rsidRPr="00603506">
        <w:trPr>
          <w:trHeight w:hRule="exact" w:val="138"/>
        </w:trPr>
        <w:tc>
          <w:tcPr>
            <w:tcW w:w="467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E4950" w:rsidRPr="0060350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13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96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Визирование РПД для исполнения в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очередном учебном году</w:t>
            </w: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E4950">
        <w:trPr>
          <w:trHeight w:hRule="exact" w:val="138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исполнения в 2019-2020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учебном году на заседании кафедры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E4950" w:rsidRPr="0060350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467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E4950" w:rsidRPr="0060350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 xml:space="preserve">Начальник отдела управления </w:t>
            </w: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13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96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E4950">
        <w:trPr>
          <w:trHeight w:hRule="exact" w:val="138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E4950" w:rsidRPr="00603506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E4950" w:rsidRPr="00603506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13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AE4950" w:rsidRDefault="00AE4950"/>
        </w:tc>
      </w:tr>
      <w:tr w:rsidR="00AE4950">
        <w:trPr>
          <w:trHeight w:hRule="exact" w:val="96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AE4950">
        <w:trPr>
          <w:trHeight w:hRule="exact" w:val="138"/>
        </w:trPr>
        <w:tc>
          <w:tcPr>
            <w:tcW w:w="4679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одобрена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Профессионального образования и управления образовательными системами</w:t>
            </w:r>
          </w:p>
        </w:tc>
      </w:tr>
      <w:tr w:rsidR="00AE4950" w:rsidRPr="00603506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д-р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профессор Маркова С.М.</w:t>
            </w: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AE4950" w:rsidRPr="00603506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AE4950" w:rsidRDefault="00AE4950"/>
        </w:tc>
        <w:tc>
          <w:tcPr>
            <w:tcW w:w="85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AE4950" w:rsidRDefault="006035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3"/>
        <w:gridCol w:w="1489"/>
        <w:gridCol w:w="1752"/>
        <w:gridCol w:w="4793"/>
        <w:gridCol w:w="969"/>
      </w:tblGrid>
      <w:tr w:rsidR="00AE49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E4950" w:rsidRPr="006035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– создание условий для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формирования у обучающихся системы знаний, навыков и умений в области теории и технологии научного прогнозирования в образовательном процессе.</w:t>
            </w:r>
          </w:p>
        </w:tc>
      </w:tr>
      <w:tr w:rsidR="00AE49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у обучающихся системы знаний, навыков и умений в области теории и технологии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нааучного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прогнозирования;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умение  формулировать цели и задачи научного прогнозирования;</w:t>
            </w:r>
          </w:p>
        </w:tc>
      </w:tr>
      <w:tr w:rsidR="00AE4950" w:rsidRPr="006035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умение применения технологии прогнозирования в образовательном процессе.</w:t>
            </w:r>
          </w:p>
        </w:tc>
      </w:tr>
      <w:tr w:rsidR="00AE4950" w:rsidRPr="00603506">
        <w:trPr>
          <w:trHeight w:hRule="exact" w:val="277"/>
        </w:trPr>
        <w:tc>
          <w:tcPr>
            <w:tcW w:w="76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E495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E4950" w:rsidRPr="0060350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E4950" w:rsidRPr="006035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образования,  а также знания дисциплин: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профессионального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AE49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AE4950" w:rsidRPr="006035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E49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AE49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AE49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AE49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766" w:type="dxa"/>
          </w:tcPr>
          <w:p w:rsidR="00AE4950" w:rsidRDefault="00AE4950"/>
        </w:tc>
        <w:tc>
          <w:tcPr>
            <w:tcW w:w="511" w:type="dxa"/>
          </w:tcPr>
          <w:p w:rsidR="00AE4950" w:rsidRDefault="00AE4950"/>
        </w:tc>
        <w:tc>
          <w:tcPr>
            <w:tcW w:w="1560" w:type="dxa"/>
          </w:tcPr>
          <w:p w:rsidR="00AE4950" w:rsidRDefault="00AE4950"/>
        </w:tc>
        <w:tc>
          <w:tcPr>
            <w:tcW w:w="1844" w:type="dxa"/>
          </w:tcPr>
          <w:p w:rsidR="00AE4950" w:rsidRDefault="00AE4950"/>
        </w:tc>
        <w:tc>
          <w:tcPr>
            <w:tcW w:w="5104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ОК-2: готовность действовать в нестандартных ситуациях, нести социальную и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этическую ответственность за принятые решения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представления о методах и способах действий в нестандартных ситуациях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о методах и способах действий в нестандартных ситуациях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 методах и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способах действий в нестандартных ситуациях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стандартных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нестандарных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ситуациях</w:t>
            </w:r>
            <w:proofErr w:type="spellEnd"/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действовать в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стандарных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нестандартных ситуациях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действовать в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стандартных ситуациях, нести социальную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принятые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действовать в стандартных ситуациях, нести социальную и этническую ответственность за принятые решения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действовать в нестандартных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ситуациях, нести социальную и этническую ответственность за принятые решения</w:t>
            </w:r>
          </w:p>
        </w:tc>
      </w:tr>
      <w:tr w:rsidR="00AE4950" w:rsidRPr="00603506">
        <w:trPr>
          <w:trHeight w:hRule="exact" w:val="138"/>
        </w:trPr>
        <w:tc>
          <w:tcPr>
            <w:tcW w:w="76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способность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способах и методах саморазвития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способы и методы саморазвития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способы и методы самообразования и саморазвития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маршруты</w:t>
            </w:r>
            <w:proofErr w:type="spellEnd"/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проетировать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образовательные маршруты и профессиональную карьеру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проетировать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образовательные маршруты и профессиональную карьеру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осуществлять  личностное самообразование, проектировать дальнейшие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образовательные маршруты и профессиональную карьеру</w:t>
            </w:r>
          </w:p>
        </w:tc>
      </w:tr>
    </w:tbl>
    <w:p w:rsidR="00AE4950" w:rsidRPr="00603506" w:rsidRDefault="00603506">
      <w:pPr>
        <w:rPr>
          <w:sz w:val="0"/>
          <w:szCs w:val="0"/>
          <w:lang w:val="ru-RU"/>
        </w:rPr>
      </w:pPr>
      <w:r w:rsidRPr="006035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5"/>
        <w:gridCol w:w="3234"/>
        <w:gridCol w:w="4792"/>
        <w:gridCol w:w="973"/>
      </w:tblGrid>
      <w:tr w:rsidR="00AE49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осуществлять профессиональное и личностное самообразование, проектировать дальнейшие образовательные маршруты и профессиональную карьеру</w:t>
            </w:r>
          </w:p>
        </w:tc>
      </w:tr>
      <w:tr w:rsidR="00AE4950" w:rsidRPr="00603506">
        <w:trPr>
          <w:trHeight w:hRule="exact" w:val="138"/>
        </w:trPr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ОПК-8: готовность взаимодействовать с участниками образовательной деятельности и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социальными партнерами, руководить коллективом, толерантно воспринимая социальные, </w:t>
            </w:r>
            <w:proofErr w:type="spellStart"/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этноконфессиональные</w:t>
            </w:r>
            <w:proofErr w:type="spellEnd"/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культурные различия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представления о социальных,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этноконфессиональных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различиях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знать о социальных,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этноконфессиональных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различиях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социальные,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этноконфессиональные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культурные различия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образовательной деятельности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взаимодействовать с участниками образовательной деятельности и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социальными партнерами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взаимодействовать с участниками образовательной деятельности, социальными партнерами и руководителями коллективов.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взаимодействия с участниками образовательного процесса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взаимодействия с участниками образовательного процесса, руководителями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взаимодействия с участниками образовательного процесса, руководителями, толерантно воспринимая социальные и культурные различия.</w:t>
            </w:r>
          </w:p>
        </w:tc>
      </w:tr>
      <w:tr w:rsidR="00AE4950" w:rsidRPr="00603506">
        <w:trPr>
          <w:trHeight w:hRule="exact" w:val="138"/>
        </w:trPr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 и готовность анализировать нормативно-правовую документацию профессионального образования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нормативно - правовой документации профессионального образования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знать о нормативно -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документации профессионального образования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 нормативно - правовой документации профессионального образования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нормативно-правовую документацию профессионального образования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 анализировать нормативно-правовую документацию профессионального образования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нормативно-правовую документацию профессионального образования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 готовностью анализировать нормативно-правовую документацию профессионального образования</w:t>
            </w:r>
          </w:p>
        </w:tc>
      </w:tr>
      <w:tr w:rsidR="00AE4950" w:rsidRPr="00603506">
        <w:trPr>
          <w:trHeight w:hRule="exact" w:val="138"/>
        </w:trPr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ПК-6: способность и готовность организовывать и управлять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процессом профессиональной ориентации молодежи на получение рабочей профессии (специальности) для различных видов экономической деятельности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знать о методах профессиональной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оринтации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молодежи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представление  о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методах профессиональной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оринтации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молодежи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о методах профессиональной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оринтации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молодежи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управлять процессом профессиональной ориентации молодежи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управлять процессом профессиональной ориентации молодежи на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рабочей профессии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управлять процессом профессиональной ориентации молодежи на получение рабочей профессии (специальности)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организовывать  процесс профессиональной ориентации молодежи на получение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рабочей профессии (специальности)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организовывать  процесс профессиональной ориентации молодежи на получение рабочей профессии (специальности)</w:t>
            </w:r>
          </w:p>
        </w:tc>
      </w:tr>
      <w:tr w:rsidR="00AE4950" w:rsidRPr="0060350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 готовностью организовывать и управлять процессом профессиональной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ориентации молодежи на получение рабочей профессии (специальности) для различных видов экономической деятельности</w:t>
            </w:r>
          </w:p>
        </w:tc>
      </w:tr>
    </w:tbl>
    <w:p w:rsidR="00AE4950" w:rsidRPr="00603506" w:rsidRDefault="00603506">
      <w:pPr>
        <w:rPr>
          <w:sz w:val="0"/>
          <w:szCs w:val="0"/>
          <w:lang w:val="ru-RU"/>
        </w:rPr>
      </w:pPr>
      <w:r w:rsidRPr="006035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4"/>
        <w:gridCol w:w="4792"/>
        <w:gridCol w:w="972"/>
      </w:tblGrid>
      <w:tr w:rsidR="00AE49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E4950" w:rsidRPr="0060350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ПК-15: способность и готовность проектировать и оценивать педагогические (образовательные)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системы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представление о закономерностях и принципах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проетирования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педагогических (образовательных) систем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закономерности и принципы проектирования и оценивания педагогических (образовательных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)с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истем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 проектирования и оценивания педагогических (Образовательных) систем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проектирования и оценивания педагогических (образовательных) систем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качество проектирования и оценивания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педагогических (образовательных) систем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противоречия проектирования и оценивания педагогических (образовательных) систем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использования методов и сре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оектирования и оценивания педагогических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(образовательных) систем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использования методов и сре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оектирования и оценивания педагогических (образовательных) систем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организации проектировочной и контрольно-оценочной деятельности</w:t>
            </w:r>
          </w:p>
        </w:tc>
      </w:tr>
      <w:tr w:rsidR="00AE4950" w:rsidRPr="00603506">
        <w:trPr>
          <w:trHeight w:hRule="exact" w:val="138"/>
        </w:trPr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ПК-17: способность и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готовность проектировать образовательную деятельность с учетом требований работодателей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требованиях работодателей к профессиональной деятельности специалистов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 работодателей к профессиональной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 специалистов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требования федеральных государственных образовательных стандартов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образовательную деятельность с учетом требований работодателей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образовательную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 учетом требований работодателей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образовательную деятельность с учетом требований федеральных государственных образовательных стандартов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проктирования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деятельности с учетом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требований работодателей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проктирования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деятельности с учетом требований работодателей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проктирования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образовательной деятельности с учетом требований федеральных государственных образовательных стандартов</w:t>
            </w:r>
          </w:p>
        </w:tc>
      </w:tr>
      <w:tr w:rsidR="00AE4950" w:rsidRPr="00603506">
        <w:trPr>
          <w:trHeight w:hRule="exact" w:val="138"/>
        </w:trPr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ПК-18: способность и готовность проектировать систему оценивания результатов обучения и воспитания рабочих (специалистов)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представления о методах оценивания результатов обучения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знать о методах оценивания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результатов обучения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 методах и способах оценивания результатов обучения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систему оценивания результатов обучения  рабочих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систему оценивания результатов обучения и воспитания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рабочих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систему оценивания результатов обучения и воспитания рабочих (специалистов)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проектировать систему оценивания результатов обучения и воспитания рабочих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готовностью проектировать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оценивания результатов обучения и воспитания рабочих (специалистов)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 готовностью проектировать систему оценивания результатов обучения и воспитания рабочих (специалистов)</w:t>
            </w:r>
          </w:p>
        </w:tc>
      </w:tr>
      <w:tr w:rsidR="00AE4950" w:rsidRPr="00603506">
        <w:trPr>
          <w:trHeight w:hRule="exact" w:val="138"/>
        </w:trPr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ПК-19: способность и готовность проектировать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образовательные программы для разных категорий обучающихся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представления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проектирования образовательных программ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образовательных программ для разных категорий обучающихся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способы и средства проектирования образовательных программ для разных категорий обучающихся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E4950" w:rsidRDefault="006035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202"/>
        <w:gridCol w:w="275"/>
        <w:gridCol w:w="2924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AE4950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E4950" w:rsidRDefault="00AE4950"/>
        </w:tc>
        <w:tc>
          <w:tcPr>
            <w:tcW w:w="710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1277" w:type="dxa"/>
          </w:tcPr>
          <w:p w:rsidR="00AE4950" w:rsidRDefault="00AE4950"/>
        </w:tc>
        <w:tc>
          <w:tcPr>
            <w:tcW w:w="710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проектирования образовательных программ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и средства проектирования образовательных программ для разных категорий обучающихся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качество проектирования образовательных программ для разных категорий обучающихся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использования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методов и сре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оектирования образовательных программ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опытом использования методов и сре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оектирования образовательных программ для разных категорий обучающихся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организации проектировочной деятельности для разных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категорий обучающихся</w:t>
            </w:r>
          </w:p>
        </w:tc>
      </w:tr>
      <w:tr w:rsidR="00AE4950" w:rsidRPr="00603506">
        <w:trPr>
          <w:trHeight w:hRule="exact" w:val="138"/>
        </w:trPr>
        <w:tc>
          <w:tcPr>
            <w:tcW w:w="76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ПК-20: способность и готовность проектировать образовательную среду в соответствии с современными требованиями определенного вида экономической деятельности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представления о требованиях вида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экономической деятельности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знать о современных требованиях вида экономической деятельности</w:t>
            </w:r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 современных требованиях вида экономической деятельности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среду</w:t>
            </w:r>
            <w:proofErr w:type="spellEnd"/>
          </w:p>
        </w:tc>
      </w:tr>
      <w:tr w:rsidR="00AE4950" w:rsidRPr="0060350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образовательную среду в соответствии с требованиями вида экономической деятельности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образовательную среду в соответствии с современными требованиями определенного вида экономической деятельности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проектировать образовательную среду в соответствии с современными требованиями определенного вида экономической деятельности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готовностью проектировать образовательную среду в соответствии с современными требованиями определенного вид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 экономической деятельности</w:t>
            </w:r>
          </w:p>
        </w:tc>
      </w:tr>
      <w:tr w:rsidR="00AE4950" w:rsidRPr="0060350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и готовностью проектировать образовательную среду в соответствии с современными требованиями определенного вида экономической деятельности</w:t>
            </w:r>
          </w:p>
        </w:tc>
      </w:tr>
      <w:tr w:rsidR="00AE4950" w:rsidRPr="00603506">
        <w:trPr>
          <w:trHeight w:hRule="exact" w:val="138"/>
        </w:trPr>
        <w:tc>
          <w:tcPr>
            <w:tcW w:w="76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должен</w:t>
            </w:r>
          </w:p>
        </w:tc>
      </w:tr>
      <w:tr w:rsidR="00AE49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теоретико-методологические и технологические основы прогнозирования в образовании</w:t>
            </w:r>
          </w:p>
        </w:tc>
      </w:tr>
      <w:tr w:rsidR="00AE49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результаты профессионально-педагогической деятельности</w:t>
            </w:r>
          </w:p>
        </w:tc>
      </w:tr>
      <w:tr w:rsidR="00AE49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E4950" w:rsidRPr="0060350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образовательную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среду в соответствии с современными требованиями определенного вида экономической деятельности</w:t>
            </w:r>
          </w:p>
        </w:tc>
      </w:tr>
      <w:tr w:rsidR="00AE4950" w:rsidRPr="00603506">
        <w:trPr>
          <w:trHeight w:hRule="exact" w:val="277"/>
        </w:trPr>
        <w:tc>
          <w:tcPr>
            <w:tcW w:w="76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E495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E4950" w:rsidRPr="0060350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прогнозирования в системе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Признаки, принципы и методы прогнозирования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Л3.2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Признаки, принципы и методы прогнозирования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ПК-3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ПК-18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 Л3.3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ПК-18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Л3.3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</w:tbl>
    <w:p w:rsidR="00AE4950" w:rsidRDefault="006035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96"/>
        <w:gridCol w:w="134"/>
        <w:gridCol w:w="797"/>
        <w:gridCol w:w="673"/>
        <w:gridCol w:w="1102"/>
        <w:gridCol w:w="1213"/>
        <w:gridCol w:w="673"/>
        <w:gridCol w:w="388"/>
        <w:gridCol w:w="946"/>
      </w:tblGrid>
      <w:tr w:rsidR="00AE495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851" w:type="dxa"/>
          </w:tcPr>
          <w:p w:rsidR="00AE4950" w:rsidRDefault="00AE4950"/>
        </w:tc>
        <w:tc>
          <w:tcPr>
            <w:tcW w:w="710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1277" w:type="dxa"/>
          </w:tcPr>
          <w:p w:rsidR="00AE4950" w:rsidRDefault="00AE4950"/>
        </w:tc>
        <w:tc>
          <w:tcPr>
            <w:tcW w:w="710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E495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прогнозирования в системе образования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значение прогнозирования в системе профессионального образования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 w:rsidRPr="0060350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Педагогические основы прогностической деятельности в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системе профессионального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прогностической деятельности педагога профессионального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ПК-15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прогностической деятельности педагога профессионального обучения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ПК-6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ПК-17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Л2.4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прогностической деятельности педагога профессионального обучения /</w:t>
            </w:r>
            <w:proofErr w:type="spellStart"/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прогностической деятельности педагога профессионального обучения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ПК-17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прогностической деятельности педагога профессионального обучения /</w:t>
            </w:r>
            <w:proofErr w:type="spellStart"/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ПК-19 ПК- 20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Л3.3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прогностической деятельности педагога профессионального обучения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ПК-19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 Л3.3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прогностической деятельности педагога профессионального обучения /</w:t>
            </w:r>
            <w:proofErr w:type="spellStart"/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 прогностической деятельности педагога профессионального обучения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Прогностическая деятельность в конкретном образовательном учреждении /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ОПК- 5 ПК-19 ПК -20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Л3.2 Л3.3</w:t>
            </w:r>
          </w:p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</w:tr>
      <w:tr w:rsidR="00AE4950">
        <w:trPr>
          <w:trHeight w:hRule="exact" w:val="277"/>
        </w:trPr>
        <w:tc>
          <w:tcPr>
            <w:tcW w:w="993" w:type="dxa"/>
          </w:tcPr>
          <w:p w:rsidR="00AE4950" w:rsidRDefault="00AE4950"/>
        </w:tc>
        <w:tc>
          <w:tcPr>
            <w:tcW w:w="3545" w:type="dxa"/>
          </w:tcPr>
          <w:p w:rsidR="00AE4950" w:rsidRDefault="00AE4950"/>
        </w:tc>
        <w:tc>
          <w:tcPr>
            <w:tcW w:w="143" w:type="dxa"/>
          </w:tcPr>
          <w:p w:rsidR="00AE4950" w:rsidRDefault="00AE4950"/>
        </w:tc>
        <w:tc>
          <w:tcPr>
            <w:tcW w:w="851" w:type="dxa"/>
          </w:tcPr>
          <w:p w:rsidR="00AE4950" w:rsidRDefault="00AE4950"/>
        </w:tc>
        <w:tc>
          <w:tcPr>
            <w:tcW w:w="710" w:type="dxa"/>
          </w:tcPr>
          <w:p w:rsidR="00AE4950" w:rsidRDefault="00AE4950"/>
        </w:tc>
        <w:tc>
          <w:tcPr>
            <w:tcW w:w="1135" w:type="dxa"/>
          </w:tcPr>
          <w:p w:rsidR="00AE4950" w:rsidRDefault="00AE4950"/>
        </w:tc>
        <w:tc>
          <w:tcPr>
            <w:tcW w:w="1277" w:type="dxa"/>
          </w:tcPr>
          <w:p w:rsidR="00AE4950" w:rsidRDefault="00AE4950"/>
        </w:tc>
        <w:tc>
          <w:tcPr>
            <w:tcW w:w="710" w:type="dxa"/>
          </w:tcPr>
          <w:p w:rsidR="00AE4950" w:rsidRDefault="00AE4950"/>
        </w:tc>
        <w:tc>
          <w:tcPr>
            <w:tcW w:w="426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E4950" w:rsidRPr="00603506">
        <w:trPr>
          <w:trHeight w:hRule="exact" w:val="267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экзамену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( 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курс)</w:t>
            </w:r>
          </w:p>
          <w:p w:rsidR="00AE4950" w:rsidRPr="00603506" w:rsidRDefault="00AE4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роль прогнозирования в системе профессионального обучения.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Отличительные признаки прогнозирования профессионального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образованияю</w:t>
            </w:r>
            <w:proofErr w:type="spellEnd"/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Функции и методы прогнозирования профессионального образования.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Сущность прогностической деятельности педагога профессионального обучения.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прогностической деятельности профессионального образования.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Влияние прогностической деятельности на содержание и процесс профессионального обучения.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Принципы пр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огностической деятельности педагога профессионального обучения.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прогностической деятельности в системе профессионального обучения.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Технологические основы прогнозирования в системе профессионального образования.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Роль и значение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прогнозирования в системе профессионального образования.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практические задания, решение проблемных ситуаций</w:t>
            </w:r>
          </w:p>
        </w:tc>
      </w:tr>
    </w:tbl>
    <w:p w:rsidR="00AE4950" w:rsidRPr="00603506" w:rsidRDefault="00603506">
      <w:pPr>
        <w:rPr>
          <w:sz w:val="0"/>
          <w:szCs w:val="0"/>
          <w:lang w:val="ru-RU"/>
        </w:rPr>
      </w:pPr>
      <w:r w:rsidRPr="006035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8"/>
        <w:gridCol w:w="1902"/>
        <w:gridCol w:w="3166"/>
        <w:gridCol w:w="1595"/>
        <w:gridCol w:w="972"/>
      </w:tblGrid>
      <w:tr w:rsidR="00AE49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44.04.04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МЗПС-17,18.plx.plx</w:t>
            </w:r>
          </w:p>
        </w:tc>
        <w:tc>
          <w:tcPr>
            <w:tcW w:w="340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E4950">
        <w:trPr>
          <w:trHeight w:hRule="exact" w:val="277"/>
        </w:trPr>
        <w:tc>
          <w:tcPr>
            <w:tcW w:w="710" w:type="dxa"/>
          </w:tcPr>
          <w:p w:rsidR="00AE4950" w:rsidRDefault="00AE4950"/>
        </w:tc>
        <w:tc>
          <w:tcPr>
            <w:tcW w:w="58" w:type="dxa"/>
          </w:tcPr>
          <w:p w:rsidR="00AE4950" w:rsidRDefault="00AE4950"/>
        </w:tc>
        <w:tc>
          <w:tcPr>
            <w:tcW w:w="1929" w:type="dxa"/>
          </w:tcPr>
          <w:p w:rsidR="00AE4950" w:rsidRDefault="00AE4950"/>
        </w:tc>
        <w:tc>
          <w:tcPr>
            <w:tcW w:w="1986" w:type="dxa"/>
          </w:tcPr>
          <w:p w:rsidR="00AE4950" w:rsidRDefault="00AE4950"/>
        </w:tc>
        <w:tc>
          <w:tcPr>
            <w:tcW w:w="3403" w:type="dxa"/>
          </w:tcPr>
          <w:p w:rsidR="00AE4950" w:rsidRDefault="00AE4950"/>
        </w:tc>
        <w:tc>
          <w:tcPr>
            <w:tcW w:w="1702" w:type="dxa"/>
          </w:tcPr>
          <w:p w:rsidR="00AE4950" w:rsidRDefault="00AE4950"/>
        </w:tc>
        <w:tc>
          <w:tcPr>
            <w:tcW w:w="993" w:type="dxa"/>
          </w:tcPr>
          <w:p w:rsidR="00AE4950" w:rsidRDefault="00AE4950"/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495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Столяренко Л.Д.,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Ревин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 высшей школы: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аспирантов вузов: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AE4950" w:rsidRPr="006035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Образовательная система: управление и социальное партнерство: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AE4950" w:rsidRPr="006035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и проектирование педагогического процесса профессиональной школы: теория и практика: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2017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49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Ваганова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профессионального образования: Учеб.-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E49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управления педагогическим процессом в профессиональной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школе: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E49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Ваганова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Технология развития критического мышления бакалавров профессионального обучения: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AE4950" w:rsidRPr="0060350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проектной деятельно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 в профессиональном образовании: учеб.-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AE495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AE495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E49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Э.К., Костылев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и реализация мультимедийных учебных курсов: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AE49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Аксенов С.И.,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AE4950" w:rsidRPr="006035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Маркова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С.М., Цыплакова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проектной деятельности в профессиональн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E4950" w:rsidRPr="0060350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Гончарук, А.Ю. Теория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методика социально-педагогического проектирования и прогнозирования : учебн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и практикум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Государственному стандарту / А.Ю. Гончарук. - М.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2015. - 235 с. : ил. -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978-5-4475-381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4-9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E4950" w:rsidRPr="0060350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Татур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Ю.Г. Высшее образование: методология и опыт проектирования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Ю.Г.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Татур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Логос, 2006. - 130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5-98704-136-8 ; То же [Электронный ресурс].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E4950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LMS Moodle;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on-line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визуализации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например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Bubbl.us, Mindmeister.com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on-line.</w:t>
            </w:r>
          </w:p>
        </w:tc>
      </w:tr>
      <w:tr w:rsidR="00AE4950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Единое окно доступа к образовательным ресурсам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Вики НГПУ</w:t>
            </w:r>
          </w:p>
        </w:tc>
      </w:tr>
      <w:tr w:rsidR="00AE4950" w:rsidRPr="00603506">
        <w:trPr>
          <w:trHeight w:hRule="exact" w:val="277"/>
        </w:trPr>
        <w:tc>
          <w:tcPr>
            <w:tcW w:w="710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E4950" w:rsidRPr="00603506" w:rsidRDefault="00AE4950">
            <w:pPr>
              <w:rPr>
                <w:lang w:val="ru-RU"/>
              </w:rPr>
            </w:pP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E4950" w:rsidRPr="00603506">
        <w:trPr>
          <w:trHeight w:hRule="exact" w:val="116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Лекционная аудитория 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оборудована техникой для просмотра презентаций. Реализация дисциплины требует наличия компьютерного читального зала с выходом в сеть Интернет для организации самостоятельной поисково-аналитической работы 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E4950" w:rsidRPr="0060350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ы: тесты, методические пособия, раздаточный учебно-методический материал, электронные презентации.</w:t>
            </w:r>
          </w:p>
        </w:tc>
      </w:tr>
      <w:tr w:rsidR="00AE4950" w:rsidRPr="0060350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</w:tbl>
    <w:p w:rsidR="00AE4950" w:rsidRPr="00603506" w:rsidRDefault="00603506">
      <w:pPr>
        <w:rPr>
          <w:sz w:val="0"/>
          <w:szCs w:val="0"/>
          <w:lang w:val="ru-RU"/>
        </w:rPr>
      </w:pPr>
      <w:r w:rsidRPr="006035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9"/>
        <w:gridCol w:w="4735"/>
        <w:gridCol w:w="980"/>
      </w:tblGrid>
      <w:tr w:rsidR="00AE495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44.04.04 МЗПС-17,18.plx.plx</w:t>
            </w:r>
          </w:p>
        </w:tc>
        <w:tc>
          <w:tcPr>
            <w:tcW w:w="5104" w:type="dxa"/>
          </w:tcPr>
          <w:p w:rsidR="00AE4950" w:rsidRDefault="00AE49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E4950" w:rsidRDefault="006035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E4950" w:rsidRPr="0060350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</w:t>
            </w:r>
            <w:r w:rsidRPr="006035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ОСВОЕНИЮ ДИСЦИПЛИНЫ (МОДУЛЯ)</w:t>
            </w:r>
          </w:p>
        </w:tc>
      </w:tr>
      <w:tr w:rsidR="00AE4950" w:rsidRPr="00603506">
        <w:trPr>
          <w:trHeight w:hRule="exact" w:val="20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Маркова С.М., Цыплакова С.А. Проектирование педагогических систем в профессиональном образовании: учебно- методическое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.Новгород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2015. 160с.</w:t>
            </w:r>
          </w:p>
          <w:p w:rsidR="00AE4950" w:rsidRPr="00603506" w:rsidRDefault="00AE4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AE4950" w:rsidRPr="00603506" w:rsidRDefault="00AE49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E4950" w:rsidRPr="00603506" w:rsidRDefault="006035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</w:t>
            </w:r>
            <w:r w:rsidRPr="006035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ложение о рейтинговой оценке качества подготовки студентов</w:t>
            </w:r>
          </w:p>
        </w:tc>
      </w:tr>
    </w:tbl>
    <w:p w:rsidR="00AE4950" w:rsidRPr="00603506" w:rsidRDefault="00AE4950">
      <w:pPr>
        <w:rPr>
          <w:lang w:val="ru-RU"/>
        </w:rPr>
      </w:pPr>
    </w:p>
    <w:sectPr w:rsidR="00AE4950" w:rsidRPr="0060350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03506"/>
    <w:rsid w:val="00AE495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35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350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2865</Words>
  <Characters>22876</Characters>
  <Application>Microsoft Office Word</Application>
  <DocSecurity>0</DocSecurity>
  <Lines>190</Lines>
  <Paragraphs>51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25690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2018-2019_44_04_04 МЗПС-17,18_plx_plx_Прогностическая деятельность педагога профессионального обучения</dc:title>
  <dc:creator>FastReport.NET</dc:creator>
  <cp:lastModifiedBy>Lapsheva, Anna</cp:lastModifiedBy>
  <cp:revision>2</cp:revision>
  <dcterms:created xsi:type="dcterms:W3CDTF">2019-03-18T08:05:00Z</dcterms:created>
  <dcterms:modified xsi:type="dcterms:W3CDTF">2019-03-18T08:06:00Z</dcterms:modified>
</cp:coreProperties>
</file>